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6AD" w:rsidRDefault="00535484">
      <w:r>
        <w:t>Sheryl Oilar</w:t>
      </w:r>
    </w:p>
    <w:p w:rsidR="00535484" w:rsidRDefault="00535484">
      <w:r>
        <w:t>I571 Homework 1</w:t>
      </w:r>
    </w:p>
    <w:p w:rsidR="00535484" w:rsidRDefault="00535484">
      <w:r>
        <w:t>Due 9/23/13</w:t>
      </w:r>
    </w:p>
    <w:p w:rsidR="000466AD" w:rsidRDefault="000466AD"/>
    <w:p w:rsidR="000466AD" w:rsidRDefault="000466AD" w:rsidP="000466AD">
      <w:pPr>
        <w:numPr>
          <w:ilvl w:val="0"/>
          <w:numId w:val="1"/>
        </w:numPr>
      </w:pPr>
      <w:r>
        <w:t xml:space="preserve"> </w:t>
      </w:r>
    </w:p>
    <w:p w:rsidR="000466AD" w:rsidRDefault="001259C6">
      <w:r w:rsidRPr="001259C6">
        <w:rPr>
          <w:noProof/>
          <w:color w:val="0000FF"/>
        </w:rPr>
        <w:pict>
          <v:oval id="_x0000_s1027" style="position:absolute;margin-left:49.6pt;margin-top:47.55pt;width:28.5pt;height:25.15pt;z-index:251659264" filled="f"/>
        </w:pict>
      </w:r>
      <w:r w:rsidRPr="001259C6">
        <w:rPr>
          <w:noProof/>
          <w:color w:val="0000FF"/>
        </w:rPr>
        <w:pict>
          <v:shape id="_x0000_s1026" style="position:absolute;margin-left:14.95pt;margin-top:8.8pt;width:146.25pt;height:128.3pt;z-index:251658240" coordsize="2925,2566" path="m2391,299c2119,171,1847,44,1521,28,1195,12,623,,435,204,247,408,25,1062,394,1250v369,188,1979,-115,2255,82c2925,1529,2321,2298,2051,2432,1781,2566,1374,2142,1032,2133,690,2124,172,2337,,2378e" filled="f">
            <v:stroke endarrow="block"/>
            <v:path arrowok="t"/>
          </v:shape>
        </w:pict>
      </w:r>
      <w:r w:rsidR="000466AD">
        <w:rPr>
          <w:noProof/>
          <w:color w:val="0000FF"/>
        </w:rPr>
        <w:drawing>
          <wp:inline distT="0" distB="0" distL="0" distR="0">
            <wp:extent cx="1923162" cy="1742536"/>
            <wp:effectExtent l="0" t="0" r="0" b="0"/>
            <wp:docPr id="1" name="Picture 1" descr="File:Adamantane acsv.sv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Adamantane acsv.svg">
                      <a:hlinkClick r:id="rId7"/>
                    </pic:cNvPr>
                    <pic:cNvPicPr>
                      <a:picLocks noChangeAspect="1" noChangeArrowheads="1"/>
                    </pic:cNvPicPr>
                  </pic:nvPicPr>
                  <pic:blipFill>
                    <a:blip r:embed="rId8" cstate="print"/>
                    <a:srcRect/>
                    <a:stretch>
                      <a:fillRect/>
                    </a:stretch>
                  </pic:blipFill>
                  <pic:spPr bwMode="auto">
                    <a:xfrm>
                      <a:off x="0" y="0"/>
                      <a:ext cx="1923220" cy="1742588"/>
                    </a:xfrm>
                    <a:prstGeom prst="rect">
                      <a:avLst/>
                    </a:prstGeom>
                    <a:noFill/>
                    <a:ln w="9525">
                      <a:noFill/>
                      <a:miter lim="800000"/>
                      <a:headEnd/>
                      <a:tailEnd/>
                    </a:ln>
                  </pic:spPr>
                </pic:pic>
              </a:graphicData>
            </a:graphic>
          </wp:inline>
        </w:drawing>
      </w:r>
      <w:r w:rsidR="00BF5F39">
        <w:t>C1C2CC3CC1CC(C3</w:t>
      </w:r>
      <w:r w:rsidR="000466AD">
        <w:t>)C</w:t>
      </w:r>
      <w:r w:rsidR="00BF5F39">
        <w:t>2</w:t>
      </w:r>
    </w:p>
    <w:p w:rsidR="000466AD" w:rsidRDefault="000466AD"/>
    <w:p w:rsidR="000466AD" w:rsidRDefault="000466AD"/>
    <w:p w:rsidR="000466AD" w:rsidRDefault="000466AD"/>
    <w:p w:rsidR="000466AD" w:rsidRDefault="001259C6">
      <w:r w:rsidRPr="001259C6">
        <w:rPr>
          <w:noProof/>
          <w:color w:val="0000FF"/>
        </w:rPr>
        <w:pict>
          <v:oval id="_x0000_s1029" style="position:absolute;margin-left:66.6pt;margin-top:71.5pt;width:28.5pt;height:25.15pt;z-index:251661312" filled="f"/>
        </w:pict>
      </w:r>
      <w:r w:rsidRPr="001259C6">
        <w:rPr>
          <w:noProof/>
          <w:color w:val="0000FF"/>
        </w:rPr>
        <w:pict>
          <v:shape id="_x0000_s1028" style="position:absolute;margin-left:-6.8pt;margin-top:1.5pt;width:159.6pt;height:126.2pt;z-index:251660288" coordsize="3192,2524" path="m,2146c263,1899,527,1653,652,1372,777,1091,545,691,747,462,949,233,1485,,1861,v376,,951,220,1141,462c3192,704,3108,1129,3002,1453v-106,324,-337,831,-638,951c2063,2524,1391,2411,1196,2173v-195,-238,,-996,,-1195e" filled="f">
            <v:stroke endarrow="block"/>
            <v:path arrowok="t"/>
          </v:shape>
        </w:pict>
      </w:r>
      <w:r w:rsidR="000466AD">
        <w:rPr>
          <w:noProof/>
          <w:color w:val="0000FF"/>
        </w:rPr>
        <w:drawing>
          <wp:inline distT="0" distB="0" distL="0" distR="0">
            <wp:extent cx="1785668" cy="1617957"/>
            <wp:effectExtent l="0" t="0" r="0" b="0"/>
            <wp:docPr id="4" name="Picture 4" descr="File:Adamantane acsv.sv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Adamantane acsv.svg">
                      <a:hlinkClick r:id="rId7"/>
                    </pic:cNvPr>
                    <pic:cNvPicPr>
                      <a:picLocks noChangeAspect="1" noChangeArrowheads="1"/>
                    </pic:cNvPicPr>
                  </pic:nvPicPr>
                  <pic:blipFill>
                    <a:blip r:embed="rId8" cstate="print"/>
                    <a:srcRect/>
                    <a:stretch>
                      <a:fillRect/>
                    </a:stretch>
                  </pic:blipFill>
                  <pic:spPr bwMode="auto">
                    <a:xfrm>
                      <a:off x="0" y="0"/>
                      <a:ext cx="1790292" cy="1622146"/>
                    </a:xfrm>
                    <a:prstGeom prst="rect">
                      <a:avLst/>
                    </a:prstGeom>
                    <a:noFill/>
                    <a:ln w="9525">
                      <a:noFill/>
                      <a:miter lim="800000"/>
                      <a:headEnd/>
                      <a:tailEnd/>
                    </a:ln>
                  </pic:spPr>
                </pic:pic>
              </a:graphicData>
            </a:graphic>
          </wp:inline>
        </w:drawing>
      </w:r>
      <w:r w:rsidR="000466AD">
        <w:t xml:space="preserve">  C1C2CC3CC(CC1C3)C2</w:t>
      </w:r>
    </w:p>
    <w:p w:rsidR="000466AD" w:rsidRDefault="000466AD"/>
    <w:p w:rsidR="000466AD" w:rsidRDefault="000466AD" w:rsidP="000466AD">
      <w:pPr>
        <w:numPr>
          <w:ilvl w:val="0"/>
          <w:numId w:val="1"/>
        </w:numPr>
      </w:pPr>
      <w:r>
        <w:t xml:space="preserve">Hydroxypyridine’s can change structure based on the environment they are in.  In an acidic environment the oxygen will likely be bonded to H and the ring will be aromatic.  In a basic environment, the oxygen will be double bonded to the ring and the ring will no longer be aromatic.  This means two very different strauctures can be used to represent the </w:t>
      </w:r>
      <w:r w:rsidR="00267378">
        <w:t xml:space="preserve">structure.  </w:t>
      </w:r>
    </w:p>
    <w:p w:rsidR="00267378" w:rsidRDefault="00267378" w:rsidP="00267378">
      <w:pPr>
        <w:ind w:left="720"/>
      </w:pPr>
      <w:r>
        <w:t>For example</w:t>
      </w:r>
    </w:p>
    <w:p w:rsidR="00267378" w:rsidRDefault="00267378" w:rsidP="00267378">
      <w:pPr>
        <w:ind w:left="720"/>
      </w:pPr>
      <w:r>
        <w:object w:dxaOrig="1857" w:dyaOrig="1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55pt;height:50.25pt" o:ole="">
            <v:imagedata r:id="rId9" o:title=""/>
          </v:shape>
          <o:OLEObject Type="Embed" ProgID="ChemDraw.Document.6.0" ShapeID="_x0000_i1025" DrawAspect="Content" ObjectID="_1441385807" r:id="rId10"/>
        </w:object>
      </w:r>
      <w:r>
        <w:tab/>
      </w:r>
      <w:r>
        <w:tab/>
      </w:r>
      <w:r>
        <w:tab/>
        <w:t xml:space="preserve">      </w:t>
      </w:r>
      <w:r>
        <w:object w:dxaOrig="1713" w:dyaOrig="1411">
          <v:shape id="_x0000_i1026" type="#_x0000_t75" style="width:61.15pt;height:50.25pt" o:ole="">
            <v:imagedata r:id="rId11" o:title=""/>
          </v:shape>
          <o:OLEObject Type="Embed" ProgID="ChemDraw.Document.6.0" ShapeID="_x0000_i1026" DrawAspect="Content" ObjectID="_1441385808" r:id="rId12"/>
        </w:object>
      </w:r>
    </w:p>
    <w:p w:rsidR="00267378" w:rsidRDefault="002566A8" w:rsidP="00267378">
      <w:pPr>
        <w:ind w:left="720"/>
      </w:pPr>
      <w:r>
        <w:t>cccnccO</w:t>
      </w:r>
      <w:r>
        <w:tab/>
      </w:r>
      <w:r>
        <w:tab/>
      </w:r>
      <w:r>
        <w:tab/>
        <w:t>CCCNCC=O</w:t>
      </w:r>
    </w:p>
    <w:p w:rsidR="002566A8" w:rsidRDefault="000810DD" w:rsidP="002566A8">
      <w:pPr>
        <w:numPr>
          <w:ilvl w:val="0"/>
          <w:numId w:val="1"/>
        </w:numPr>
      </w:pPr>
      <w:r>
        <w:t xml:space="preserve">A molecule can be represented using </w:t>
      </w:r>
      <w:r w:rsidR="000F137C">
        <w:t>connection tables or SMILES strings in N! ways for a molecule with N atoms, making it unfeasible</w:t>
      </w:r>
      <w:r>
        <w:t xml:space="preserve"> to efficiently identify molecules.  </w:t>
      </w:r>
      <w:r w:rsidR="009279D2">
        <w:t>A</w:t>
      </w:r>
      <w:r>
        <w:t xml:space="preserve"> canonical</w:t>
      </w:r>
      <w:r w:rsidR="009279D2">
        <w:t xml:space="preserve"> representation </w:t>
      </w:r>
      <w:r w:rsidR="000F137C">
        <w:t>helps solve this by giving</w:t>
      </w:r>
      <w:r w:rsidR="009279D2">
        <w:t xml:space="preserve"> a unique ordering </w:t>
      </w:r>
      <w:r w:rsidR="000F137C">
        <w:t>to</w:t>
      </w:r>
      <w:r w:rsidR="009279D2">
        <w:t xml:space="preserve"> atoms based on the Morgan algorithm </w:t>
      </w:r>
      <w:r>
        <w:t>in a molecular graph using the following steps.</w:t>
      </w:r>
    </w:p>
    <w:p w:rsidR="009279D2" w:rsidRDefault="009279D2" w:rsidP="009279D2">
      <w:pPr>
        <w:numPr>
          <w:ilvl w:val="1"/>
          <w:numId w:val="1"/>
        </w:numPr>
      </w:pPr>
      <w:r>
        <w:t>First – Each atom is assigned a connectivity value based on the number of bonded atoms</w:t>
      </w:r>
    </w:p>
    <w:p w:rsidR="009279D2" w:rsidRDefault="009279D2" w:rsidP="009279D2">
      <w:pPr>
        <w:numPr>
          <w:ilvl w:val="1"/>
          <w:numId w:val="1"/>
        </w:numPr>
      </w:pPr>
      <w:r>
        <w:t xml:space="preserve">Second </w:t>
      </w:r>
      <w:r w:rsidR="000810DD">
        <w:t>–</w:t>
      </w:r>
      <w:r>
        <w:t xml:space="preserve"> </w:t>
      </w:r>
      <w:r w:rsidR="000810DD">
        <w:t>New connectivity value assigned based on the sum of the connectivity values of the atoms neighbors</w:t>
      </w:r>
    </w:p>
    <w:p w:rsidR="000810DD" w:rsidRDefault="000810DD" w:rsidP="009279D2">
      <w:pPr>
        <w:numPr>
          <w:ilvl w:val="1"/>
          <w:numId w:val="1"/>
        </w:numPr>
      </w:pPr>
      <w:r>
        <w:t>Second step is repeated until the molecule has the maximum number of unique connectivity values.</w:t>
      </w:r>
    </w:p>
    <w:p w:rsidR="000810DD" w:rsidRDefault="000810DD" w:rsidP="009279D2">
      <w:pPr>
        <w:numPr>
          <w:ilvl w:val="1"/>
          <w:numId w:val="1"/>
        </w:numPr>
      </w:pPr>
      <w:r>
        <w:t>Atom with the highest connectivity value is the first atom in the connection table</w:t>
      </w:r>
    </w:p>
    <w:p w:rsidR="000810DD" w:rsidRDefault="000810DD" w:rsidP="009279D2">
      <w:pPr>
        <w:numPr>
          <w:ilvl w:val="1"/>
          <w:numId w:val="1"/>
        </w:numPr>
      </w:pPr>
      <w:r>
        <w:t xml:space="preserve">If there is a tie, other properties are considered such as atomic number and bond order. </w:t>
      </w:r>
      <w:r w:rsidR="00DA0199">
        <w:object w:dxaOrig="2976" w:dyaOrig="3542">
          <v:shape id="_x0000_i1027" type="#_x0000_t75" style="width:78.8pt;height:94.4pt" o:ole="">
            <v:imagedata r:id="rId13" o:title=""/>
          </v:shape>
          <o:OLEObject Type="Embed" ProgID="ChemDraw.Document.6.0" ShapeID="_x0000_i1027" DrawAspect="Content" ObjectID="_1441385809" r:id="rId14"/>
        </w:object>
      </w:r>
      <w:r w:rsidR="00DA0199">
        <w:t xml:space="preserve">       </w:t>
      </w:r>
      <w:r w:rsidR="00DA0199">
        <w:object w:dxaOrig="2976" w:dyaOrig="3542">
          <v:shape id="_x0000_i1028" type="#_x0000_t75" style="width:84.9pt;height:101.2pt" o:ole="">
            <v:imagedata r:id="rId15" o:title=""/>
          </v:shape>
          <o:OLEObject Type="Embed" ProgID="ChemDraw.Document.6.0" ShapeID="_x0000_i1028" DrawAspect="Content" ObjectID="_1441385810" r:id="rId16"/>
        </w:object>
      </w:r>
      <w:r w:rsidR="00DA0199">
        <w:t xml:space="preserve">    </w:t>
      </w:r>
      <w:r w:rsidR="00DA0199">
        <w:object w:dxaOrig="2976" w:dyaOrig="3542">
          <v:shape id="_x0000_i1029" type="#_x0000_t75" style="width:84.25pt;height:100.55pt" o:ole="">
            <v:imagedata r:id="rId17" o:title=""/>
          </v:shape>
          <o:OLEObject Type="Embed" ProgID="ChemDraw.Document.6.0" ShapeID="_x0000_i1029" DrawAspect="Content" ObjectID="_1441385811" r:id="rId18"/>
        </w:object>
      </w:r>
      <w:r w:rsidR="00DA0199">
        <w:t xml:space="preserve">     </w:t>
      </w:r>
      <w:r w:rsidR="00DA0199">
        <w:object w:dxaOrig="3098" w:dyaOrig="3526">
          <v:shape id="_x0000_i1030" type="#_x0000_t75" style="width:86.25pt;height:98.5pt" o:ole="">
            <v:imagedata r:id="rId19" o:title=""/>
          </v:shape>
          <o:OLEObject Type="Embed" ProgID="ChemDraw.Document.6.0" ShapeID="_x0000_i1030" DrawAspect="Content" ObjectID="_1441385812" r:id="rId20"/>
        </w:object>
      </w:r>
    </w:p>
    <w:p w:rsidR="006115C9" w:rsidRDefault="006115C9" w:rsidP="006115C9">
      <w:pPr>
        <w:ind w:left="1440"/>
      </w:pPr>
      <w:r>
        <w:t xml:space="preserve">Final connectivity values = </w:t>
      </w:r>
      <w:r>
        <w:object w:dxaOrig="3098" w:dyaOrig="3211">
          <v:shape id="_x0000_i1031" type="#_x0000_t75" style="width:101.9pt;height:105.3pt" o:ole="">
            <v:imagedata r:id="rId21" o:title=""/>
          </v:shape>
          <o:OLEObject Type="Embed" ProgID="ChemDraw.Document.6.0" ShapeID="_x0000_i1031" DrawAspect="Content" ObjectID="_1441385813" r:id="rId22"/>
        </w:object>
      </w:r>
    </w:p>
    <w:p w:rsidR="00DA2510" w:rsidRDefault="00DA2510" w:rsidP="00DA2510">
      <w:pPr>
        <w:numPr>
          <w:ilvl w:val="0"/>
          <w:numId w:val="1"/>
        </w:numPr>
      </w:pPr>
      <w:r>
        <w:t xml:space="preserve">A </w:t>
      </w:r>
      <w:r w:rsidRPr="00B95CCD">
        <w:rPr>
          <w:b/>
        </w:rPr>
        <w:t xml:space="preserve">Structural Key </w:t>
      </w:r>
      <w:r>
        <w:t xml:space="preserve">uses a bit string, string of 0’s and 1’s based on the presence or absence of a specific component such as substructures (rings, groups) or number of features (groups of atoms or substructures) contained in each molecule to quickly describe molecules, making them </w:t>
      </w:r>
      <w:r w:rsidR="00B95CCD">
        <w:t>easier to query</w:t>
      </w:r>
      <w:r>
        <w:t xml:space="preserve">.  Each molecule is identified using a fragment dictionary.  Each fragment is in a different spot.  When a new molecule is added to the database, it is compared against the fragment dictionary.  A 0 or 1 is assigned to each I’th spot based on the presence or absence of each corresponding feature in the fragment dictionary.  This database is used to quickly identify </w:t>
      </w:r>
      <w:r>
        <w:lastRenderedPageBreak/>
        <w:t xml:space="preserve">or eliminate molecules in a substructure search.  </w:t>
      </w:r>
      <w:r w:rsidR="00C62BCE">
        <w:t xml:space="preserve">MACCS and ISIS use structural key and fragment dictionary method.  </w:t>
      </w:r>
    </w:p>
    <w:p w:rsidR="00C62BCE" w:rsidRDefault="00C62BCE" w:rsidP="00DA2510">
      <w:pPr>
        <w:ind w:left="720"/>
      </w:pPr>
      <w:r>
        <w:t xml:space="preserve">A </w:t>
      </w:r>
      <w:r>
        <w:rPr>
          <w:b/>
        </w:rPr>
        <w:t xml:space="preserve">Hashed Fingerprint </w:t>
      </w:r>
      <w:r>
        <w:t xml:space="preserve">does not require a predefined fragment dictionary making it applicable to </w:t>
      </w:r>
      <w:r w:rsidR="00927649">
        <w:t xml:space="preserve">searching </w:t>
      </w:r>
      <w:r>
        <w:t xml:space="preserve">molecules in any database and </w:t>
      </w:r>
      <w:r w:rsidR="009870F4">
        <w:t>from anywhere because they are p</w:t>
      </w:r>
      <w:r>
        <w:t xml:space="preserve">roduced by generating all possible linear paths through a molecule.  </w:t>
      </w:r>
      <w:r w:rsidR="009870F4">
        <w:t xml:space="preserve">These paths are used within a hashing program to assign 5-6 bits which make the fingerprint of the molecule.  Bits may be assigned to more than 1 pattern leading to potential false negatives when searching in this method.  </w:t>
      </w:r>
    </w:p>
    <w:p w:rsidR="009870F4" w:rsidRDefault="009870F4" w:rsidP="00DA2510">
      <w:pPr>
        <w:ind w:left="720"/>
      </w:pPr>
      <w:r>
        <w:t xml:space="preserve">The structural key, fragment library method would be preferable because this method results in fewer false negatives and </w:t>
      </w:r>
      <w:r w:rsidR="00535484">
        <w:t>is much faster at eliminating compounds that do not immediately meet the crite</w:t>
      </w:r>
      <w:r w:rsidR="00B95CCD">
        <w:t xml:space="preserve">ria of the substructure search.  </w:t>
      </w:r>
      <w:r w:rsidR="00535484">
        <w:t xml:space="preserve"> </w:t>
      </w:r>
      <w:r w:rsidR="00B95CCD">
        <w:t>I</w:t>
      </w:r>
      <w:r w:rsidR="00535484">
        <w:t xml:space="preserve">t is faster and less likely to miss compounds.  </w:t>
      </w:r>
    </w:p>
    <w:p w:rsidR="00535484" w:rsidRDefault="00C55F29" w:rsidP="00535484">
      <w:pPr>
        <w:numPr>
          <w:ilvl w:val="0"/>
          <w:numId w:val="1"/>
        </w:numPr>
      </w:pPr>
      <w:r>
        <w:t>A Tanimoto coefficient of 0.89 (</w:t>
      </w:r>
      <w:r w:rsidR="00FA0224">
        <w:t xml:space="preserve">scale </w:t>
      </w:r>
      <w:r>
        <w:t xml:space="preserve">0-1) indicates the two compounds are very structurally similar in regards to molecular features and they </w:t>
      </w:r>
      <w:r w:rsidR="00FA0224">
        <w:t>likely</w:t>
      </w:r>
      <w:r w:rsidR="00B95CCD">
        <w:t xml:space="preserve"> could</w:t>
      </w:r>
      <w:r w:rsidR="00FA0224">
        <w:t xml:space="preserve"> </w:t>
      </w:r>
      <w:r>
        <w:t>have very similar biological properties</w:t>
      </w:r>
      <w:r w:rsidR="00FA0224">
        <w:t xml:space="preserve">.  The Tanimoto coefficient indicates they have similar fingerprints but may not be identical molecules.  The similar fingerprints indicates the second molecule may be worth further investigation but might not have the same biological function.  </w:t>
      </w:r>
    </w:p>
    <w:p w:rsidR="00871C1D" w:rsidRDefault="00B95CCD" w:rsidP="00B95CCD">
      <w:pPr>
        <w:numPr>
          <w:ilvl w:val="1"/>
          <w:numId w:val="3"/>
        </w:numPr>
      </w:pPr>
      <w:r>
        <w:t>Using</w:t>
      </w:r>
      <w:r w:rsidR="00871C1D">
        <w:t xml:space="preserve"> Open Babel</w:t>
      </w:r>
    </w:p>
    <w:tbl>
      <w:tblPr>
        <w:tblW w:w="10472" w:type="dxa"/>
        <w:tblLayout w:type="fixed"/>
        <w:tblLook w:val="04A0"/>
      </w:tblPr>
      <w:tblGrid>
        <w:gridCol w:w="3614"/>
        <w:gridCol w:w="5400"/>
        <w:gridCol w:w="1458"/>
      </w:tblGrid>
      <w:tr w:rsidR="000B1647" w:rsidRPr="00D53F5B" w:rsidTr="00D53F5B">
        <w:trPr>
          <w:trHeight w:val="300"/>
        </w:trPr>
        <w:tc>
          <w:tcPr>
            <w:tcW w:w="36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SMARTS</w:t>
            </w:r>
          </w:p>
        </w:tc>
        <w:tc>
          <w:tcPr>
            <w:tcW w:w="5400" w:type="dxa"/>
            <w:tcBorders>
              <w:top w:val="single" w:sz="4" w:space="0" w:color="auto"/>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Excluded SMARTS</w:t>
            </w:r>
          </w:p>
        </w:tc>
        <w:tc>
          <w:tcPr>
            <w:tcW w:w="1458" w:type="dxa"/>
            <w:tcBorders>
              <w:top w:val="single" w:sz="4" w:space="0" w:color="auto"/>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Frequency</w:t>
            </w:r>
          </w:p>
        </w:tc>
      </w:tr>
      <w:tr w:rsidR="000B1647" w:rsidRPr="00D53F5B" w:rsidTr="00D53F5B">
        <w:trPr>
          <w:trHeight w:val="422"/>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O=N(~O)a</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O=N(O)c[$(aS(=O)=O),$(aaS(=O)=O),$(aaaS(=O)=O),$(aC((F)F)F),$(aaC((F)F)F),$(aaaC((F)F)F)]</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D53F5B">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330</w:t>
            </w:r>
          </w:p>
        </w:tc>
      </w:tr>
      <w:tr w:rsidR="000B1647" w:rsidRPr="00D53F5B" w:rsidTr="0012251F">
        <w:trPr>
          <w:trHeight w:val="566"/>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a[NH2]</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[NH2]a[$(C((F)F)F),$(S(=O)=O),$(C(=O)O)],$(aa[$(C((F)F)F),$(S(=O)=O),$(C(=O)O)],$(aaa[$(C((F)F)F),$(=O)=O),$(C(=O)O)])]</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D53F5B">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131</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a[N;X2]=O</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D53F5B">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0</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CO[N;X2]=O</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D53F5B">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0</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N[N;X2]=O</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D53F5B">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1</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O1[c,C]-[c,C]1</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AE3D74" w:rsidRPr="00D53F5B">
              <w:rPr>
                <w:rFonts w:ascii="Calibri" w:eastAsia="Times New Roman" w:hAnsi="Calibri" w:cs="Calibri"/>
                <w:color w:val="000000"/>
                <w:sz w:val="20"/>
              </w:rPr>
              <w:t>11</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C1NC1</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AE3D74" w:rsidRPr="00D53F5B">
              <w:rPr>
                <w:rFonts w:ascii="Calibri" w:eastAsia="Times New Roman" w:hAnsi="Calibri" w:cs="Calibri"/>
                <w:color w:val="000000"/>
                <w:sz w:val="20"/>
              </w:rPr>
              <w:t>2</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N=[N+]=[N-]</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AE3D74" w:rsidRPr="00D53F5B">
              <w:rPr>
                <w:rFonts w:ascii="Calibri" w:eastAsia="Times New Roman" w:hAnsi="Calibri" w:cs="Calibri"/>
                <w:color w:val="000000"/>
                <w:sz w:val="20"/>
              </w:rPr>
              <w:t>0</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C=[N+]=[N-]</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AE3D74" w:rsidRPr="00D53F5B">
              <w:rPr>
                <w:rFonts w:ascii="Calibri" w:eastAsia="Times New Roman" w:hAnsi="Calibri" w:cs="Calibri"/>
                <w:color w:val="000000"/>
                <w:sz w:val="20"/>
              </w:rPr>
              <w:t>0</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N=N-N</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AE3D74" w:rsidRPr="00D53F5B">
              <w:rPr>
                <w:rFonts w:ascii="Calibri" w:eastAsia="Times New Roman" w:hAnsi="Calibri" w:cs="Calibri"/>
                <w:color w:val="000000"/>
                <w:sz w:val="20"/>
              </w:rPr>
              <w:t>1</w:t>
            </w:r>
          </w:p>
        </w:tc>
      </w:tr>
      <w:tr w:rsidR="000B1647" w:rsidRPr="00D53F5B" w:rsidTr="00D53F5B">
        <w:trPr>
          <w:trHeight w:val="818"/>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c[N;X2]!@;=[N;X2]c</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[$([N;X2]($(acS((=O)=O))),$(aacS((=O)=O)),$(aaacS((=O)=O)),$(aaaacS((=O)=O))])=[N;X2][$(acS((=O)=O)),$(aacS((=O)=O)),$(aaacS((=O)=O)),$(aaaacS((=O)=O))])]</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AE3D74" w:rsidRPr="00D53F5B">
              <w:rPr>
                <w:rFonts w:ascii="Calibri" w:eastAsia="Times New Roman" w:hAnsi="Calibri" w:cs="Calibri"/>
                <w:color w:val="000000"/>
                <w:sz w:val="20"/>
              </w:rPr>
              <w:t>5</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cN!@;=[N;X3](O)c</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AE3D74" w:rsidRPr="00D53F5B">
              <w:rPr>
                <w:rFonts w:ascii="Calibri" w:eastAsia="Times New Roman" w:hAnsi="Calibri" w:cs="Calibri"/>
                <w:color w:val="000000"/>
                <w:sz w:val="20"/>
              </w:rPr>
              <w:t>0</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[OH,NH2][N,O]</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O=N(O)[O-]</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9E294A" w:rsidRPr="00D53F5B">
              <w:rPr>
                <w:rFonts w:ascii="Calibri" w:eastAsia="Times New Roman" w:hAnsi="Calibri" w:cs="Calibri"/>
                <w:color w:val="000000"/>
                <w:sz w:val="20"/>
              </w:rPr>
              <w:t>17</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[OH]O</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AE3D74" w:rsidRPr="00D53F5B">
              <w:rPr>
                <w:rFonts w:ascii="Calibri" w:eastAsia="Times New Roman" w:hAnsi="Calibri" w:cs="Calibri"/>
                <w:color w:val="000000"/>
                <w:sz w:val="20"/>
              </w:rPr>
              <w:t>0</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[OH][N;X2]=C</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871C1D" w:rsidRPr="00D53F5B">
              <w:rPr>
                <w:rFonts w:ascii="Calibri" w:eastAsia="Times New Roman" w:hAnsi="Calibri" w:cs="Calibri"/>
                <w:color w:val="000000"/>
                <w:sz w:val="20"/>
              </w:rPr>
              <w:t>4</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[c,C]OO[c,C]</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871C1D"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871C1D" w:rsidRPr="00D53F5B">
              <w:rPr>
                <w:rFonts w:ascii="Calibri" w:eastAsia="Times New Roman" w:hAnsi="Calibri" w:cs="Calibri"/>
                <w:color w:val="000000"/>
                <w:sz w:val="20"/>
              </w:rPr>
              <w:t>5</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C[NH][NH]C</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871C1D" w:rsidRPr="00D53F5B">
              <w:rPr>
                <w:rFonts w:ascii="Calibri" w:eastAsia="Times New Roman" w:hAnsi="Calibri" w:cs="Calibri"/>
                <w:color w:val="000000"/>
                <w:sz w:val="20"/>
              </w:rPr>
              <w:t>21</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[OH]Na</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871C1D" w:rsidRPr="00D53F5B">
              <w:rPr>
                <w:rFonts w:ascii="Calibri" w:eastAsia="Times New Roman" w:hAnsi="Calibri" w:cs="Calibri"/>
                <w:color w:val="000000"/>
                <w:sz w:val="20"/>
              </w:rPr>
              <w:t>0</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lastRenderedPageBreak/>
              <w:t>[OH]N</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[$([OH]Na),$([OH][N;X2]=*)]</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871C1D" w:rsidRPr="00D53F5B">
              <w:rPr>
                <w:rFonts w:ascii="Calibri" w:eastAsia="Times New Roman" w:hAnsi="Calibri" w:cs="Calibri"/>
                <w:color w:val="000000"/>
                <w:sz w:val="20"/>
              </w:rPr>
              <w:t>11</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[NH2]Na</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871C1D" w:rsidRPr="00D53F5B">
              <w:rPr>
                <w:rFonts w:ascii="Calibri" w:eastAsia="Times New Roman" w:hAnsi="Calibri" w:cs="Calibri"/>
                <w:color w:val="000000"/>
                <w:sz w:val="20"/>
              </w:rPr>
              <w:t>2</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[NH2]N</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[NH2]Na</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871C1D" w:rsidRPr="00D53F5B">
              <w:rPr>
                <w:rFonts w:ascii="Calibri" w:eastAsia="Times New Roman" w:hAnsi="Calibri" w:cs="Calibri"/>
                <w:color w:val="000000"/>
                <w:sz w:val="20"/>
              </w:rPr>
              <w:t>6</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[OH][N;X2]=[N;X2]</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AE3D74" w:rsidRPr="00D53F5B">
              <w:rPr>
                <w:rFonts w:ascii="Calibri" w:eastAsia="Times New Roman" w:hAnsi="Calibri" w:cs="Calibri"/>
                <w:color w:val="000000"/>
                <w:sz w:val="20"/>
              </w:rPr>
              <w:t>0</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B95CCD" w:rsidP="000B1647">
            <w:pPr>
              <w:spacing w:after="0" w:line="240" w:lineRule="auto"/>
              <w:rPr>
                <w:rFonts w:ascii="Calibri" w:eastAsia="Times New Roman" w:hAnsi="Calibri" w:cs="Calibri"/>
                <w:color w:val="000000"/>
                <w:sz w:val="20"/>
              </w:rPr>
            </w:pPr>
            <w:r>
              <w:rPr>
                <w:rFonts w:ascii="Calibri" w:eastAsia="Times New Roman" w:hAnsi="Calibri" w:cs="Calibri"/>
                <w:color w:val="000000"/>
                <w:sz w:val="20"/>
              </w:rPr>
              <w:t>[CL,Br,I</w:t>
            </w:r>
            <w:r w:rsidR="000B1647" w:rsidRPr="00D53F5B">
              <w:rPr>
                <w:rFonts w:ascii="Calibri" w:eastAsia="Times New Roman" w:hAnsi="Calibri" w:cs="Calibri"/>
                <w:color w:val="000000"/>
                <w:sz w:val="20"/>
              </w:rPr>
              <w:t>]C</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D53F5B" w:rsidRPr="00D53F5B">
              <w:rPr>
                <w:rFonts w:ascii="Calibri" w:eastAsia="Times New Roman" w:hAnsi="Calibri" w:cs="Calibri"/>
                <w:color w:val="000000"/>
                <w:sz w:val="20"/>
              </w:rPr>
              <w:t>0</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[Cl,Br,I]C=O</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D53F5B" w:rsidRPr="00D53F5B">
              <w:rPr>
                <w:rFonts w:ascii="Calibri" w:eastAsia="Times New Roman" w:hAnsi="Calibri" w:cs="Calibri"/>
                <w:color w:val="000000"/>
                <w:sz w:val="20"/>
              </w:rPr>
              <w:t>0</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[N,S]!@[C;X4]!@[CH2][Cl,Br,I]</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D53F5B" w:rsidRPr="00D53F5B">
              <w:rPr>
                <w:rFonts w:ascii="Calibri" w:eastAsia="Times New Roman" w:hAnsi="Calibri" w:cs="Calibri"/>
                <w:color w:val="000000"/>
                <w:sz w:val="20"/>
              </w:rPr>
              <w:t>1</w:t>
            </w:r>
          </w:p>
        </w:tc>
      </w:tr>
      <w:tr w:rsidR="000B1647" w:rsidRPr="00D53F5B" w:rsidTr="00D53F5B">
        <w:trPr>
          <w:trHeight w:val="278"/>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[Cl,Br,I][C;X4]</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[$([Cl,Br,I][C;X4][F,Cl,Br,I]),$([Cl,Br,I]C((C)C)]</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D53F5B" w:rsidRPr="00D53F5B">
              <w:rPr>
                <w:rFonts w:ascii="Calibri" w:eastAsia="Times New Roman" w:hAnsi="Calibri" w:cs="Calibri"/>
                <w:color w:val="000000"/>
                <w:sz w:val="20"/>
              </w:rPr>
              <w:t>52</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SC[Cl]</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D53F5B" w:rsidRPr="00D53F5B">
              <w:rPr>
                <w:rFonts w:ascii="Calibri" w:eastAsia="Times New Roman" w:hAnsi="Calibri" w:cs="Calibri"/>
                <w:color w:val="000000"/>
                <w:sz w:val="20"/>
              </w:rPr>
              <w:t>3</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[Cl,Br,I]!@[C;X4!@[C;X4]O</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D53F5B" w:rsidRPr="00D53F5B">
              <w:rPr>
                <w:rFonts w:ascii="Calibri" w:eastAsia="Times New Roman" w:hAnsi="Calibri" w:cs="Calibri"/>
                <w:color w:val="000000"/>
                <w:sz w:val="20"/>
              </w:rPr>
              <w:t>0</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[Cl]C([X1])=C[X1]</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D53F5B" w:rsidRPr="00D53F5B">
              <w:rPr>
                <w:rFonts w:ascii="Calibri" w:eastAsia="Times New Roman" w:hAnsi="Calibri" w:cs="Calibri"/>
                <w:color w:val="000000"/>
                <w:sz w:val="20"/>
              </w:rPr>
              <w:t>2</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[Cl,Br,I][CH][CH3]</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[Cl,Br,I][C]([Cl,Br,I,F])[CH3]</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D53F5B" w:rsidRPr="00D53F5B">
              <w:rPr>
                <w:rFonts w:ascii="Calibri" w:eastAsia="Times New Roman" w:hAnsi="Calibri" w:cs="Calibri"/>
                <w:color w:val="000000"/>
                <w:sz w:val="20"/>
              </w:rPr>
              <w:t>1</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[Cl,Br,I]C((F,Cl,Br,I])[X1])C=C</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D53F5B" w:rsidRPr="00D53F5B">
              <w:rPr>
                <w:rFonts w:ascii="Calibri" w:eastAsia="Times New Roman" w:hAnsi="Calibri" w:cs="Calibri"/>
                <w:color w:val="000000"/>
                <w:sz w:val="20"/>
              </w:rPr>
              <w:t>0</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[Cl,Br,I]C((F,Cl,Br,I])[X1])C(=O)[c,C]</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D53F5B" w:rsidRPr="00D53F5B">
              <w:rPr>
                <w:rFonts w:ascii="Calibri" w:eastAsia="Times New Roman" w:hAnsi="Calibri" w:cs="Calibri"/>
                <w:color w:val="000000"/>
                <w:sz w:val="20"/>
              </w:rPr>
              <w:t>0</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[cH]1[cH]ccc2c1c3c(cc2)cc[cH]cH]3</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D53F5B" w:rsidRPr="00D53F5B">
              <w:rPr>
                <w:rFonts w:ascii="Calibri" w:eastAsia="Times New Roman" w:hAnsi="Calibri" w:cs="Calibri"/>
                <w:color w:val="000000"/>
                <w:sz w:val="20"/>
              </w:rPr>
              <w:t>0</w:t>
            </w:r>
          </w:p>
        </w:tc>
      </w:tr>
      <w:tr w:rsidR="000B1647" w:rsidRPr="00D53F5B" w:rsidTr="00D53F5B">
        <w:trPr>
          <w:trHeight w:val="300"/>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[Ch]1cccc2c1[cH][cH]c3c2ccc[cH]3</w:t>
            </w:r>
          </w:p>
        </w:tc>
        <w:tc>
          <w:tcPr>
            <w:tcW w:w="5400" w:type="dxa"/>
            <w:tcBorders>
              <w:top w:val="nil"/>
              <w:left w:val="nil"/>
              <w:bottom w:val="single" w:sz="4" w:space="0" w:color="auto"/>
              <w:right w:val="single" w:sz="4" w:space="0" w:color="auto"/>
            </w:tcBorders>
            <w:shd w:val="clear" w:color="auto" w:fill="auto"/>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0B1647" w:rsidRPr="00D53F5B" w:rsidRDefault="000B1647" w:rsidP="000B1647">
            <w:pPr>
              <w:spacing w:after="0" w:line="240" w:lineRule="auto"/>
              <w:rPr>
                <w:rFonts w:ascii="Calibri" w:eastAsia="Times New Roman" w:hAnsi="Calibri" w:cs="Calibri"/>
                <w:color w:val="000000"/>
                <w:sz w:val="20"/>
              </w:rPr>
            </w:pPr>
            <w:r w:rsidRPr="00D53F5B">
              <w:rPr>
                <w:rFonts w:ascii="Calibri" w:eastAsia="Times New Roman" w:hAnsi="Calibri" w:cs="Calibri"/>
                <w:color w:val="000000"/>
                <w:sz w:val="20"/>
              </w:rPr>
              <w:t> </w:t>
            </w:r>
            <w:r w:rsidR="00D53F5B" w:rsidRPr="00D53F5B">
              <w:rPr>
                <w:rFonts w:ascii="Calibri" w:eastAsia="Times New Roman" w:hAnsi="Calibri" w:cs="Calibri"/>
                <w:color w:val="000000"/>
                <w:sz w:val="20"/>
              </w:rPr>
              <w:t>0</w:t>
            </w:r>
          </w:p>
        </w:tc>
      </w:tr>
    </w:tbl>
    <w:p w:rsidR="00A15111" w:rsidRDefault="00A15111" w:rsidP="00F41BFB">
      <w:pPr>
        <w:ind w:left="720"/>
      </w:pPr>
    </w:p>
    <w:p w:rsidR="00B95CCD" w:rsidRDefault="00B95CCD" w:rsidP="00F41BFB">
      <w:pPr>
        <w:ind w:left="720"/>
      </w:pPr>
      <w:r>
        <w:tab/>
        <w:t>Most of the SMARTS strings that allowed for substitution showed higher frequency counts than those that were more rigid or contained less common atoms</w:t>
      </w:r>
    </w:p>
    <w:p w:rsidR="00B95CCD" w:rsidRDefault="00B95CCD" w:rsidP="00F41BFB">
      <w:pPr>
        <w:ind w:left="720"/>
      </w:pPr>
    </w:p>
    <w:p w:rsidR="00F41BFB" w:rsidRDefault="00F41BFB" w:rsidP="00F41BFB">
      <w:pPr>
        <w:ind w:left="720"/>
      </w:pPr>
    </w:p>
    <w:p w:rsidR="00F41BFB" w:rsidRDefault="00F41BFB" w:rsidP="00756C7F">
      <w:pPr>
        <w:ind w:left="720"/>
      </w:pPr>
    </w:p>
    <w:p w:rsidR="00756C7F" w:rsidRDefault="00756C7F" w:rsidP="00756C7F">
      <w:pPr>
        <w:ind w:left="720"/>
      </w:pPr>
    </w:p>
    <w:p w:rsidR="00756C7F" w:rsidRDefault="00756C7F" w:rsidP="00756C7F">
      <w:pPr>
        <w:ind w:left="720"/>
      </w:pPr>
    </w:p>
    <w:p w:rsidR="00756C7F" w:rsidRPr="00C62BCE" w:rsidRDefault="00756C7F" w:rsidP="00A936BF"/>
    <w:sectPr w:rsidR="00756C7F" w:rsidRPr="00C62BCE" w:rsidSect="00DD0693">
      <w:headerReference w:type="even" r:id="rId23"/>
      <w:headerReference w:type="default" r:id="rId24"/>
      <w:footerReference w:type="even" r:id="rId25"/>
      <w:footerReference w:type="default" r:id="rId26"/>
      <w:headerReference w:type="first" r:id="rId27"/>
      <w:footerReference w:type="first" r:id="rId2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DFE" w:rsidRDefault="00072DFE" w:rsidP="00056CF4">
      <w:pPr>
        <w:spacing w:after="0" w:line="240" w:lineRule="auto"/>
      </w:pPr>
      <w:r>
        <w:separator/>
      </w:r>
    </w:p>
  </w:endnote>
  <w:endnote w:type="continuationSeparator" w:id="0">
    <w:p w:rsidR="00072DFE" w:rsidRDefault="00072DFE" w:rsidP="00056C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CF4" w:rsidRDefault="00056CF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CF4" w:rsidRPr="00056CF4" w:rsidRDefault="00ED2713">
    <w:pPr>
      <w:pStyle w:val="Footer"/>
      <w:rPr>
        <w:sz w:val="18"/>
      </w:rPr>
    </w:pPr>
    <w:r>
      <w:rPr>
        <w:sz w:val="18"/>
      </w:rPr>
      <w:tab/>
      <w:t>PERSONAL AND CONFIDENTIAL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CF4" w:rsidRDefault="00056C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DFE" w:rsidRDefault="00072DFE" w:rsidP="00056CF4">
      <w:pPr>
        <w:spacing w:after="0" w:line="240" w:lineRule="auto"/>
      </w:pPr>
      <w:r>
        <w:separator/>
      </w:r>
    </w:p>
  </w:footnote>
  <w:footnote w:type="continuationSeparator" w:id="0">
    <w:p w:rsidR="00072DFE" w:rsidRDefault="00072DFE" w:rsidP="00056C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CF4" w:rsidRDefault="00056CF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CF4" w:rsidRDefault="00056CF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CF4" w:rsidRDefault="00056CF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45783"/>
    <w:multiLevelType w:val="hybridMultilevel"/>
    <w:tmpl w:val="51AE06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281F76"/>
    <w:multiLevelType w:val="multilevel"/>
    <w:tmpl w:val="400A2D4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4A9A28FD"/>
    <w:multiLevelType w:val="hybridMultilevel"/>
    <w:tmpl w:val="2D5A3D5A"/>
    <w:lvl w:ilvl="0" w:tplc="195C56DA">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882B4E"/>
    <w:rsid w:val="0001091D"/>
    <w:rsid w:val="00010E70"/>
    <w:rsid w:val="00012911"/>
    <w:rsid w:val="000150F4"/>
    <w:rsid w:val="000162DA"/>
    <w:rsid w:val="0001748F"/>
    <w:rsid w:val="0002215F"/>
    <w:rsid w:val="0003191F"/>
    <w:rsid w:val="000326ED"/>
    <w:rsid w:val="00035659"/>
    <w:rsid w:val="00043513"/>
    <w:rsid w:val="000466AD"/>
    <w:rsid w:val="000515F8"/>
    <w:rsid w:val="00054EB4"/>
    <w:rsid w:val="00055E98"/>
    <w:rsid w:val="00056CF4"/>
    <w:rsid w:val="00063FD8"/>
    <w:rsid w:val="00072DC2"/>
    <w:rsid w:val="00072DFE"/>
    <w:rsid w:val="00077A4E"/>
    <w:rsid w:val="000810DD"/>
    <w:rsid w:val="000A3DD7"/>
    <w:rsid w:val="000B1647"/>
    <w:rsid w:val="000D1FB5"/>
    <w:rsid w:val="000F137C"/>
    <w:rsid w:val="00101B91"/>
    <w:rsid w:val="001223D8"/>
    <w:rsid w:val="0012251F"/>
    <w:rsid w:val="00124D29"/>
    <w:rsid w:val="001259C6"/>
    <w:rsid w:val="00126B60"/>
    <w:rsid w:val="00142CE5"/>
    <w:rsid w:val="00155884"/>
    <w:rsid w:val="00165785"/>
    <w:rsid w:val="001736F7"/>
    <w:rsid w:val="00192BB2"/>
    <w:rsid w:val="00197D5B"/>
    <w:rsid w:val="001C6C32"/>
    <w:rsid w:val="001C7698"/>
    <w:rsid w:val="001D4F1C"/>
    <w:rsid w:val="001E4068"/>
    <w:rsid w:val="0020616C"/>
    <w:rsid w:val="00216BB5"/>
    <w:rsid w:val="00216F95"/>
    <w:rsid w:val="00253031"/>
    <w:rsid w:val="002566A8"/>
    <w:rsid w:val="00267378"/>
    <w:rsid w:val="0027109E"/>
    <w:rsid w:val="00291614"/>
    <w:rsid w:val="00293871"/>
    <w:rsid w:val="002A1F70"/>
    <w:rsid w:val="002A4E70"/>
    <w:rsid w:val="002C4856"/>
    <w:rsid w:val="002D2809"/>
    <w:rsid w:val="002E6D3A"/>
    <w:rsid w:val="003055D7"/>
    <w:rsid w:val="00307CCF"/>
    <w:rsid w:val="00321451"/>
    <w:rsid w:val="00335B9D"/>
    <w:rsid w:val="00343442"/>
    <w:rsid w:val="00347840"/>
    <w:rsid w:val="00380D3B"/>
    <w:rsid w:val="003926EB"/>
    <w:rsid w:val="003A3FC2"/>
    <w:rsid w:val="003B74E6"/>
    <w:rsid w:val="003C026C"/>
    <w:rsid w:val="003D1A1D"/>
    <w:rsid w:val="00432998"/>
    <w:rsid w:val="00437A83"/>
    <w:rsid w:val="00442A9E"/>
    <w:rsid w:val="00454E53"/>
    <w:rsid w:val="00456667"/>
    <w:rsid w:val="0046579E"/>
    <w:rsid w:val="004679FF"/>
    <w:rsid w:val="004A145C"/>
    <w:rsid w:val="004B6926"/>
    <w:rsid w:val="004C0F9C"/>
    <w:rsid w:val="004C13D7"/>
    <w:rsid w:val="004D051F"/>
    <w:rsid w:val="004F71FC"/>
    <w:rsid w:val="0050698D"/>
    <w:rsid w:val="00511AA3"/>
    <w:rsid w:val="005315DE"/>
    <w:rsid w:val="00535484"/>
    <w:rsid w:val="005375B6"/>
    <w:rsid w:val="00537C9A"/>
    <w:rsid w:val="0055520D"/>
    <w:rsid w:val="005563D7"/>
    <w:rsid w:val="005722E4"/>
    <w:rsid w:val="005760EC"/>
    <w:rsid w:val="00582799"/>
    <w:rsid w:val="00584354"/>
    <w:rsid w:val="0058790E"/>
    <w:rsid w:val="00597660"/>
    <w:rsid w:val="005A34E7"/>
    <w:rsid w:val="005C6625"/>
    <w:rsid w:val="005E4EAA"/>
    <w:rsid w:val="005E77AA"/>
    <w:rsid w:val="005F10A5"/>
    <w:rsid w:val="00601826"/>
    <w:rsid w:val="00601FAE"/>
    <w:rsid w:val="00604309"/>
    <w:rsid w:val="006115C9"/>
    <w:rsid w:val="006152E9"/>
    <w:rsid w:val="0061749C"/>
    <w:rsid w:val="00631956"/>
    <w:rsid w:val="006326F1"/>
    <w:rsid w:val="00632C52"/>
    <w:rsid w:val="00633F13"/>
    <w:rsid w:val="006350F0"/>
    <w:rsid w:val="00643BF3"/>
    <w:rsid w:val="00664FA0"/>
    <w:rsid w:val="00672218"/>
    <w:rsid w:val="0067475B"/>
    <w:rsid w:val="006747E8"/>
    <w:rsid w:val="00680ABF"/>
    <w:rsid w:val="00682A4E"/>
    <w:rsid w:val="00696474"/>
    <w:rsid w:val="006A2BFD"/>
    <w:rsid w:val="006A3703"/>
    <w:rsid w:val="006A7693"/>
    <w:rsid w:val="006B58F0"/>
    <w:rsid w:val="006D28C7"/>
    <w:rsid w:val="006E7614"/>
    <w:rsid w:val="006F5CD1"/>
    <w:rsid w:val="0071358C"/>
    <w:rsid w:val="00750014"/>
    <w:rsid w:val="0075161A"/>
    <w:rsid w:val="00752F55"/>
    <w:rsid w:val="00756C7F"/>
    <w:rsid w:val="00761D82"/>
    <w:rsid w:val="007A3623"/>
    <w:rsid w:val="007C6983"/>
    <w:rsid w:val="007C7A02"/>
    <w:rsid w:val="007D4325"/>
    <w:rsid w:val="007E233B"/>
    <w:rsid w:val="007E2524"/>
    <w:rsid w:val="007E347B"/>
    <w:rsid w:val="007F1AD9"/>
    <w:rsid w:val="007F6AE3"/>
    <w:rsid w:val="008009D8"/>
    <w:rsid w:val="0080128C"/>
    <w:rsid w:val="008031D0"/>
    <w:rsid w:val="00805FA4"/>
    <w:rsid w:val="008249A2"/>
    <w:rsid w:val="00831D36"/>
    <w:rsid w:val="00844C56"/>
    <w:rsid w:val="00871C1D"/>
    <w:rsid w:val="00882B4E"/>
    <w:rsid w:val="0088718C"/>
    <w:rsid w:val="008B6E5E"/>
    <w:rsid w:val="008C5528"/>
    <w:rsid w:val="008F0982"/>
    <w:rsid w:val="00921103"/>
    <w:rsid w:val="00927649"/>
    <w:rsid w:val="009279D2"/>
    <w:rsid w:val="00940E6E"/>
    <w:rsid w:val="0095285F"/>
    <w:rsid w:val="0095455C"/>
    <w:rsid w:val="009870F4"/>
    <w:rsid w:val="00993817"/>
    <w:rsid w:val="009A25DF"/>
    <w:rsid w:val="009B2450"/>
    <w:rsid w:val="009B68A6"/>
    <w:rsid w:val="009C258A"/>
    <w:rsid w:val="009D2EDA"/>
    <w:rsid w:val="009E01DF"/>
    <w:rsid w:val="009E0BD0"/>
    <w:rsid w:val="009E143D"/>
    <w:rsid w:val="009E294A"/>
    <w:rsid w:val="009E53D1"/>
    <w:rsid w:val="009F694A"/>
    <w:rsid w:val="00A02217"/>
    <w:rsid w:val="00A057F3"/>
    <w:rsid w:val="00A05F48"/>
    <w:rsid w:val="00A15111"/>
    <w:rsid w:val="00A16F0F"/>
    <w:rsid w:val="00A1729D"/>
    <w:rsid w:val="00A21D23"/>
    <w:rsid w:val="00A245A1"/>
    <w:rsid w:val="00A2698E"/>
    <w:rsid w:val="00A31948"/>
    <w:rsid w:val="00A35296"/>
    <w:rsid w:val="00A55EA8"/>
    <w:rsid w:val="00A74619"/>
    <w:rsid w:val="00A75C7D"/>
    <w:rsid w:val="00A936BF"/>
    <w:rsid w:val="00AA384F"/>
    <w:rsid w:val="00AB1E61"/>
    <w:rsid w:val="00AB5ABE"/>
    <w:rsid w:val="00AD4F25"/>
    <w:rsid w:val="00AE0C43"/>
    <w:rsid w:val="00AE3D74"/>
    <w:rsid w:val="00AF1977"/>
    <w:rsid w:val="00AF35B1"/>
    <w:rsid w:val="00B05419"/>
    <w:rsid w:val="00B06387"/>
    <w:rsid w:val="00B1091B"/>
    <w:rsid w:val="00B274FF"/>
    <w:rsid w:val="00B3206D"/>
    <w:rsid w:val="00B531D5"/>
    <w:rsid w:val="00B95CCD"/>
    <w:rsid w:val="00BA1735"/>
    <w:rsid w:val="00BA18AA"/>
    <w:rsid w:val="00BA78F3"/>
    <w:rsid w:val="00BB37E4"/>
    <w:rsid w:val="00BC3C81"/>
    <w:rsid w:val="00BF54F1"/>
    <w:rsid w:val="00BF5F39"/>
    <w:rsid w:val="00BF6779"/>
    <w:rsid w:val="00BF6EE3"/>
    <w:rsid w:val="00C176BC"/>
    <w:rsid w:val="00C22ADA"/>
    <w:rsid w:val="00C350DA"/>
    <w:rsid w:val="00C55F29"/>
    <w:rsid w:val="00C62BCE"/>
    <w:rsid w:val="00C64CD4"/>
    <w:rsid w:val="00C72D1C"/>
    <w:rsid w:val="00CB15D0"/>
    <w:rsid w:val="00CB32B5"/>
    <w:rsid w:val="00CC2454"/>
    <w:rsid w:val="00CC6868"/>
    <w:rsid w:val="00CD1D15"/>
    <w:rsid w:val="00CD3FE1"/>
    <w:rsid w:val="00CD46D1"/>
    <w:rsid w:val="00CD6E9A"/>
    <w:rsid w:val="00CE5201"/>
    <w:rsid w:val="00CF290B"/>
    <w:rsid w:val="00CF5DF1"/>
    <w:rsid w:val="00D02E2E"/>
    <w:rsid w:val="00D10BFD"/>
    <w:rsid w:val="00D1684B"/>
    <w:rsid w:val="00D206A3"/>
    <w:rsid w:val="00D21BC0"/>
    <w:rsid w:val="00D21FAC"/>
    <w:rsid w:val="00D306DC"/>
    <w:rsid w:val="00D30992"/>
    <w:rsid w:val="00D50846"/>
    <w:rsid w:val="00D51775"/>
    <w:rsid w:val="00D53E44"/>
    <w:rsid w:val="00D53F5B"/>
    <w:rsid w:val="00D54E9D"/>
    <w:rsid w:val="00D61A0E"/>
    <w:rsid w:val="00D6498B"/>
    <w:rsid w:val="00D77439"/>
    <w:rsid w:val="00D843F1"/>
    <w:rsid w:val="00D905C8"/>
    <w:rsid w:val="00D94CFC"/>
    <w:rsid w:val="00DA0199"/>
    <w:rsid w:val="00DA2510"/>
    <w:rsid w:val="00DB678A"/>
    <w:rsid w:val="00DC5210"/>
    <w:rsid w:val="00DD0693"/>
    <w:rsid w:val="00DD50E5"/>
    <w:rsid w:val="00DE439D"/>
    <w:rsid w:val="00DF04E6"/>
    <w:rsid w:val="00DF2C73"/>
    <w:rsid w:val="00DF3373"/>
    <w:rsid w:val="00E05599"/>
    <w:rsid w:val="00E22512"/>
    <w:rsid w:val="00E2586B"/>
    <w:rsid w:val="00E2606F"/>
    <w:rsid w:val="00E30A53"/>
    <w:rsid w:val="00E378CB"/>
    <w:rsid w:val="00E669F2"/>
    <w:rsid w:val="00E75E50"/>
    <w:rsid w:val="00E9225C"/>
    <w:rsid w:val="00EC3887"/>
    <w:rsid w:val="00ED2713"/>
    <w:rsid w:val="00EE00FD"/>
    <w:rsid w:val="00F04E89"/>
    <w:rsid w:val="00F16BB9"/>
    <w:rsid w:val="00F217B9"/>
    <w:rsid w:val="00F21855"/>
    <w:rsid w:val="00F24A8A"/>
    <w:rsid w:val="00F26EEF"/>
    <w:rsid w:val="00F3085F"/>
    <w:rsid w:val="00F311B3"/>
    <w:rsid w:val="00F41BFB"/>
    <w:rsid w:val="00F43FEB"/>
    <w:rsid w:val="00F44085"/>
    <w:rsid w:val="00F444C6"/>
    <w:rsid w:val="00F53ED1"/>
    <w:rsid w:val="00F55A0C"/>
    <w:rsid w:val="00F604A6"/>
    <w:rsid w:val="00F63811"/>
    <w:rsid w:val="00F875CF"/>
    <w:rsid w:val="00F93268"/>
    <w:rsid w:val="00F9326F"/>
    <w:rsid w:val="00F93787"/>
    <w:rsid w:val="00FA0224"/>
    <w:rsid w:val="00FB01EB"/>
    <w:rsid w:val="00FE13DD"/>
    <w:rsid w:val="00FF2472"/>
    <w:rsid w:val="00FF4ABD"/>
    <w:rsid w:val="00FF7F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6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66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66AD"/>
    <w:rPr>
      <w:rFonts w:ascii="Tahoma" w:hAnsi="Tahoma" w:cs="Tahoma"/>
      <w:sz w:val="16"/>
      <w:szCs w:val="16"/>
    </w:rPr>
  </w:style>
  <w:style w:type="paragraph" w:styleId="Header">
    <w:name w:val="header"/>
    <w:basedOn w:val="Normal"/>
    <w:link w:val="HeaderChar"/>
    <w:uiPriority w:val="99"/>
    <w:semiHidden/>
    <w:unhideWhenUsed/>
    <w:rsid w:val="00056CF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6CF4"/>
  </w:style>
  <w:style w:type="paragraph" w:styleId="Footer">
    <w:name w:val="footer"/>
    <w:basedOn w:val="Normal"/>
    <w:link w:val="FooterChar"/>
    <w:uiPriority w:val="99"/>
    <w:semiHidden/>
    <w:unhideWhenUsed/>
    <w:rsid w:val="00056CF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56CF4"/>
  </w:style>
</w:styles>
</file>

<file path=word/webSettings.xml><?xml version="1.0" encoding="utf-8"?>
<w:webSettings xmlns:r="http://schemas.openxmlformats.org/officeDocument/2006/relationships" xmlns:w="http://schemas.openxmlformats.org/wordprocessingml/2006/main">
  <w:divs>
    <w:div w:id="1286355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oleObject" Target="embeddings/oleObject5.bin"/><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8.emf"/><Relationship Id="rId7" Type="http://schemas.openxmlformats.org/officeDocument/2006/relationships/hyperlink" Target="http://upload.wikimedia.org/wikipedia/commons/5/58/Adamantane_acsv.svg" TargetMode="External"/><Relationship Id="rId12" Type="http://schemas.openxmlformats.org/officeDocument/2006/relationships/oleObject" Target="embeddings/oleObject2.bin"/><Relationship Id="rId17" Type="http://schemas.openxmlformats.org/officeDocument/2006/relationships/image" Target="media/image6.emf"/><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oleObject" Target="embeddings/oleObject1.bin"/><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1621</TotalTime>
  <Pages>4</Pages>
  <Words>738</Words>
  <Characters>4211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The Dow Chemical Company</Company>
  <LinksUpToDate>false</LinksUpToDate>
  <CharactersWithSpaces>4940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Sheryl Oilar</dc:creator>
  <cp:lastModifiedBy>Sheryl Oilar</cp:lastModifiedBy>
  <cp:revision>11</cp:revision>
  <dcterms:created xsi:type="dcterms:W3CDTF">2013-09-09T18:51:00Z</dcterms:created>
  <dcterms:modified xsi:type="dcterms:W3CDTF">2013-09-23T00:10:00Z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_Steward">
    <vt:lpwstr>Oilar S u409139</vt:lpwstr>
  </property>
  <property fmtid="{D5CDD505-2E9C-101B-9397-08002B2CF9AE}" pid="3" name="Update_Footer">
    <vt:lpwstr>No</vt:lpwstr>
  </property>
  <property fmtid="{D5CDD505-2E9C-101B-9397-08002B2CF9AE}" pid="4" name="Radio_Button">
    <vt:lpwstr>NONE</vt:lpwstr>
  </property>
  <property fmtid="{D5CDD505-2E9C-101B-9397-08002B2CF9AE}" pid="5" name="Information_Classification">
    <vt:lpwstr>PERSONAL AND CONFIDENTIAL</vt:lpwstr>
  </property>
  <property fmtid="{D5CDD505-2E9C-101B-9397-08002B2CF9AE}" pid="6" name="Record_Title_ID">
    <vt:lpwstr>72</vt:lpwstr>
  </property>
  <property fmtid="{D5CDD505-2E9C-101B-9397-08002B2CF9AE}" pid="7" name="Initial_Creation_Date">
    <vt:filetime>2013-09-09T18:51:00Z</vt:filetime>
  </property>
  <property fmtid="{D5CDD505-2E9C-101B-9397-08002B2CF9AE}" pid="8" name="Retention_Period_Start_Date">
    <vt:filetime>2013-09-23T00:10:37Z</vt:filetime>
  </property>
  <property fmtid="{D5CDD505-2E9C-101B-9397-08002B2CF9AE}" pid="9" name="Last_Reviewed_Date">
    <vt:lpwstr/>
  </property>
  <property fmtid="{D5CDD505-2E9C-101B-9397-08002B2CF9AE}" pid="10" name="Retention_Review_Frequency">
    <vt:lpwstr/>
  </property>
</Properties>
</file>